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2035F9">
        <w:rPr>
          <w:rFonts w:ascii="Times New Roman" w:hAnsi="Times New Roman" w:cs="Times New Roman"/>
          <w:b/>
          <w:sz w:val="24"/>
          <w:szCs w:val="24"/>
          <w:shd w:val="clear" w:color="auto" w:fill="FFFFFF"/>
        </w:rPr>
        <w:t>429 дошкольных</w:t>
      </w:r>
      <w:r w:rsidRPr="00307EA6">
        <w:rPr>
          <w:rFonts w:ascii="Times New Roman" w:hAnsi="Times New Roman" w:cs="Times New Roman"/>
          <w:sz w:val="24"/>
          <w:szCs w:val="24"/>
          <w:shd w:val="clear" w:color="auto" w:fill="FFFFFF"/>
        </w:rPr>
        <w:t xml:space="preserve">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2035F9">
        <w:rPr>
          <w:rFonts w:ascii="Times New Roman" w:hAnsi="Times New Roman" w:cs="Times New Roman"/>
          <w:b/>
          <w:sz w:val="24"/>
          <w:szCs w:val="24"/>
          <w:shd w:val="clear" w:color="auto" w:fill="FFFFFF"/>
        </w:rPr>
        <w:t>1 муниципальной общеобразовательной организации</w:t>
      </w:r>
      <w:r w:rsidRPr="00307EA6">
        <w:rPr>
          <w:rFonts w:ascii="Times New Roman" w:hAnsi="Times New Roman" w:cs="Times New Roman"/>
          <w:sz w:val="24"/>
          <w:szCs w:val="24"/>
          <w:shd w:val="clear" w:color="auto" w:fill="FFFFFF"/>
        </w:rPr>
        <w:t xml:space="preserve"> (МКОУ СОШ № 7 г. Кирово-Чепецка, которая по решению Общественного совета по НОКО была перенесена с 2022 года (протокол от 06.09.2022 № 3);</w:t>
      </w:r>
      <w:proofErr w:type="gramEnd"/>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2035F9">
        <w:rPr>
          <w:rFonts w:ascii="Times New Roman" w:hAnsi="Times New Roman" w:cs="Times New Roman"/>
          <w:b/>
          <w:sz w:val="24"/>
          <w:szCs w:val="24"/>
          <w:shd w:val="clear" w:color="auto" w:fill="FFFFFF"/>
        </w:rPr>
        <w:t>162 организаци</w:t>
      </w:r>
      <w:r w:rsidR="0039079C" w:rsidRPr="002035F9">
        <w:rPr>
          <w:rFonts w:ascii="Times New Roman" w:hAnsi="Times New Roman" w:cs="Times New Roman"/>
          <w:b/>
          <w:sz w:val="24"/>
          <w:szCs w:val="24"/>
          <w:shd w:val="clear" w:color="auto" w:fill="FFFFFF"/>
        </w:rPr>
        <w:t>й</w:t>
      </w:r>
      <w:r w:rsidRPr="002035F9">
        <w:rPr>
          <w:rFonts w:ascii="Times New Roman" w:hAnsi="Times New Roman" w:cs="Times New Roman"/>
          <w:b/>
          <w:sz w:val="24"/>
          <w:szCs w:val="24"/>
          <w:shd w:val="clear" w:color="auto" w:fill="FFFFFF"/>
        </w:rPr>
        <w:t xml:space="preserve"> дополнительного образования</w:t>
      </w:r>
      <w:r w:rsidRPr="00307EA6">
        <w:rPr>
          <w:rFonts w:ascii="Times New Roman" w:hAnsi="Times New Roman" w:cs="Times New Roman"/>
          <w:sz w:val="24"/>
          <w:szCs w:val="24"/>
          <w:shd w:val="clear" w:color="auto" w:fill="FFFFFF"/>
        </w:rPr>
        <w:t xml:space="preserve">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2035F9" w:rsidRDefault="00D51B1F" w:rsidP="00D51B1F">
      <w:pPr>
        <w:autoSpaceDE w:val="0"/>
        <w:autoSpaceDN w:val="0"/>
        <w:adjustRightInd w:val="0"/>
        <w:spacing w:after="0" w:line="240" w:lineRule="auto"/>
        <w:ind w:firstLine="708"/>
        <w:jc w:val="both"/>
        <w:rPr>
          <w:rFonts w:ascii="Times New Roman" w:hAnsi="Times New Roman" w:cs="Times New Roman"/>
          <w:b/>
          <w:sz w:val="24"/>
          <w:szCs w:val="24"/>
          <w:shd w:val="clear" w:color="auto" w:fill="FFFFFF"/>
        </w:rPr>
      </w:pPr>
      <w:r w:rsidRPr="002035F9">
        <w:rPr>
          <w:rFonts w:ascii="Times New Roman" w:hAnsi="Times New Roman" w:cs="Times New Roman"/>
          <w:b/>
          <w:sz w:val="24"/>
          <w:szCs w:val="24"/>
          <w:highlight w:val="yellow"/>
          <w:shd w:val="clear" w:color="auto" w:fill="FFFFFF"/>
        </w:rPr>
        <w:t>В 202</w:t>
      </w:r>
      <w:r w:rsidR="00865B96" w:rsidRPr="002035F9">
        <w:rPr>
          <w:rFonts w:ascii="Times New Roman" w:hAnsi="Times New Roman" w:cs="Times New Roman"/>
          <w:b/>
          <w:sz w:val="24"/>
          <w:szCs w:val="24"/>
          <w:highlight w:val="yellow"/>
          <w:shd w:val="clear" w:color="auto" w:fill="FFFFFF"/>
        </w:rPr>
        <w:t>3</w:t>
      </w:r>
      <w:r w:rsidRPr="002035F9">
        <w:rPr>
          <w:rFonts w:ascii="Times New Roman" w:hAnsi="Times New Roman" w:cs="Times New Roman"/>
          <w:b/>
          <w:sz w:val="24"/>
          <w:szCs w:val="24"/>
          <w:highlight w:val="yellow"/>
          <w:shd w:val="clear" w:color="auto" w:fill="FFFFFF"/>
        </w:rPr>
        <w:t xml:space="preserve"> году НОКО проводилась по 5 общим критериям</w:t>
      </w:r>
      <w:r w:rsidRPr="002035F9">
        <w:rPr>
          <w:rFonts w:ascii="Times New Roman" w:hAnsi="Times New Roman" w:cs="Times New Roman"/>
          <w:sz w:val="24"/>
          <w:szCs w:val="24"/>
          <w:highlight w:val="yellow"/>
          <w:shd w:val="clear" w:color="auto" w:fill="FFFFFF"/>
        </w:rPr>
        <w:t>:</w:t>
      </w:r>
    </w:p>
    <w:p w:rsidR="00D51B1F" w:rsidRPr="002035F9" w:rsidRDefault="00D51B1F" w:rsidP="00D51B1F">
      <w:pPr>
        <w:pStyle w:val="ConsPlusTitle"/>
        <w:tabs>
          <w:tab w:val="left" w:pos="426"/>
        </w:tabs>
        <w:ind w:firstLine="708"/>
        <w:jc w:val="both"/>
        <w:outlineLvl w:val="1"/>
        <w:rPr>
          <w:rFonts w:eastAsiaTheme="minorEastAsia"/>
          <w:b w:val="0"/>
          <w:bCs w:val="0"/>
          <w:highlight w:val="green"/>
          <w:shd w:val="clear" w:color="auto" w:fill="FFFFFF"/>
        </w:rPr>
      </w:pPr>
      <w:r w:rsidRPr="002035F9">
        <w:rPr>
          <w:rFonts w:eastAsiaTheme="minorEastAsia"/>
          <w:b w:val="0"/>
          <w:bCs w:val="0"/>
          <w:highlight w:val="green"/>
          <w:shd w:val="clear" w:color="auto" w:fill="FFFFFF"/>
        </w:rPr>
        <w:t>1. Открытость и доступность информации об организации.</w:t>
      </w:r>
    </w:p>
    <w:p w:rsidR="00D51B1F" w:rsidRPr="002035F9" w:rsidRDefault="00D51B1F" w:rsidP="00D51B1F">
      <w:pPr>
        <w:pStyle w:val="ConsPlusTitle"/>
        <w:tabs>
          <w:tab w:val="left" w:pos="426"/>
        </w:tabs>
        <w:ind w:firstLine="708"/>
        <w:jc w:val="both"/>
        <w:outlineLvl w:val="1"/>
        <w:rPr>
          <w:b w:val="0"/>
          <w:highlight w:val="green"/>
        </w:rPr>
      </w:pPr>
      <w:r w:rsidRPr="002035F9">
        <w:rPr>
          <w:rFonts w:eastAsiaTheme="minorEastAsia"/>
          <w:b w:val="0"/>
          <w:bCs w:val="0"/>
          <w:highlight w:val="green"/>
          <w:shd w:val="clear" w:color="auto" w:fill="FFFFFF"/>
        </w:rPr>
        <w:t xml:space="preserve">2. </w:t>
      </w:r>
      <w:r w:rsidRPr="002035F9">
        <w:rPr>
          <w:b w:val="0"/>
          <w:highlight w:val="green"/>
        </w:rPr>
        <w:t>Комфортность условий предоставления услуг.</w:t>
      </w:r>
    </w:p>
    <w:p w:rsidR="00D51B1F" w:rsidRPr="002035F9" w:rsidRDefault="00D51B1F" w:rsidP="00D51B1F">
      <w:pPr>
        <w:pStyle w:val="ConsPlusTitle"/>
        <w:tabs>
          <w:tab w:val="left" w:pos="426"/>
        </w:tabs>
        <w:ind w:firstLine="708"/>
        <w:jc w:val="both"/>
        <w:outlineLvl w:val="1"/>
        <w:rPr>
          <w:rFonts w:eastAsiaTheme="minorEastAsia"/>
          <w:b w:val="0"/>
          <w:bCs w:val="0"/>
          <w:highlight w:val="green"/>
        </w:rPr>
      </w:pPr>
      <w:r w:rsidRPr="002035F9">
        <w:rPr>
          <w:b w:val="0"/>
          <w:highlight w:val="green"/>
        </w:rPr>
        <w:t xml:space="preserve">3. </w:t>
      </w:r>
      <w:r w:rsidRPr="002035F9">
        <w:rPr>
          <w:rFonts w:eastAsiaTheme="minorEastAsia"/>
          <w:b w:val="0"/>
          <w:bCs w:val="0"/>
          <w:highlight w:val="green"/>
        </w:rPr>
        <w:t>Доступность услуг для инвалидов.</w:t>
      </w:r>
      <w:bookmarkStart w:id="0" w:name="_GoBack"/>
      <w:bookmarkEnd w:id="0"/>
    </w:p>
    <w:p w:rsidR="00D51B1F" w:rsidRPr="002035F9" w:rsidRDefault="00D51B1F" w:rsidP="00D51B1F">
      <w:pPr>
        <w:pStyle w:val="ConsPlusTitle"/>
        <w:tabs>
          <w:tab w:val="left" w:pos="426"/>
        </w:tabs>
        <w:ind w:firstLine="708"/>
        <w:jc w:val="both"/>
        <w:outlineLvl w:val="1"/>
        <w:rPr>
          <w:b w:val="0"/>
          <w:highlight w:val="green"/>
        </w:rPr>
      </w:pPr>
      <w:r w:rsidRPr="002035F9">
        <w:rPr>
          <w:rFonts w:eastAsiaTheme="minorEastAsia"/>
          <w:b w:val="0"/>
          <w:bCs w:val="0"/>
          <w:highlight w:val="green"/>
        </w:rPr>
        <w:t xml:space="preserve">4. </w:t>
      </w:r>
      <w:r w:rsidRPr="002035F9">
        <w:rPr>
          <w:b w:val="0"/>
          <w:highlight w:val="green"/>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2035F9">
        <w:rPr>
          <w:b w:val="0"/>
          <w:highlight w:val="green"/>
        </w:rPr>
        <w:t xml:space="preserve">5. </w:t>
      </w:r>
      <w:r w:rsidRPr="002035F9">
        <w:rPr>
          <w:b w:val="0"/>
          <w:bCs w:val="0"/>
          <w:highlight w:val="green"/>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6827B8" w:rsidRDefault="006827B8" w:rsidP="00237E21">
      <w:pPr>
        <w:spacing w:after="0" w:line="240" w:lineRule="auto"/>
        <w:jc w:val="center"/>
        <w:rPr>
          <w:rFonts w:ascii="Times New Roman" w:hAnsi="Times New Roman" w:cs="Times New Roman"/>
          <w:b/>
          <w:sz w:val="24"/>
          <w:szCs w:val="24"/>
        </w:rPr>
      </w:pPr>
    </w:p>
    <w:p w:rsidR="005F313B" w:rsidRDefault="005F313B" w:rsidP="00A3477E">
      <w:pPr>
        <w:spacing w:line="240" w:lineRule="auto"/>
        <w:jc w:val="center"/>
        <w:rPr>
          <w:rFonts w:ascii="Times New Roman" w:hAnsi="Times New Roman" w:cs="Times New Roman"/>
          <w:b/>
          <w:sz w:val="24"/>
          <w:szCs w:val="24"/>
        </w:r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5F313B" w:rsidRDefault="006122FB" w:rsidP="00130958">
            <w:pPr>
              <w:spacing w:after="0" w:line="240" w:lineRule="auto"/>
              <w:rPr>
                <w:rFonts w:ascii="Times New Roman" w:eastAsia="Calibri" w:hAnsi="Times New Roman" w:cs="Times New Roman"/>
                <w:color w:val="000000"/>
                <w:highlight w:val="yellow"/>
                <w:lang w:eastAsia="en-US"/>
              </w:rPr>
            </w:pPr>
            <w:r w:rsidRPr="005F313B">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5F313B" w:rsidRDefault="00BB373A" w:rsidP="002B4DAF">
            <w:pPr>
              <w:spacing w:after="0" w:line="240" w:lineRule="auto"/>
              <w:rPr>
                <w:rFonts w:ascii="Times New Roman" w:eastAsia="Calibri" w:hAnsi="Times New Roman" w:cs="Times New Roman"/>
                <w:color w:val="000000"/>
                <w:highlight w:val="yellow"/>
                <w:lang w:eastAsia="en-US"/>
              </w:rPr>
            </w:pPr>
            <w:r w:rsidRPr="005F313B">
              <w:rPr>
                <w:rFonts w:ascii="Times New Roman" w:eastAsia="Calibri" w:hAnsi="Times New Roman" w:cs="Times New Roman"/>
                <w:color w:val="000000"/>
                <w:highlight w:val="yellow"/>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9D3927" w:rsidRDefault="00157019" w:rsidP="00157019">
            <w:pPr>
              <w:spacing w:after="0" w:line="240" w:lineRule="auto"/>
              <w:rPr>
                <w:rFonts w:ascii="Times New Roman" w:eastAsia="Calibri" w:hAnsi="Times New Roman" w:cs="Times New Roman"/>
                <w:color w:val="000000"/>
                <w:highlight w:val="yellow"/>
                <w:lang w:eastAsia="en-US"/>
              </w:rPr>
            </w:pPr>
            <w:r w:rsidRPr="009D3927">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9D3927" w:rsidRDefault="00BB373A" w:rsidP="002B4DAF">
            <w:pPr>
              <w:spacing w:after="0" w:line="240" w:lineRule="auto"/>
              <w:rPr>
                <w:rFonts w:ascii="Times New Roman" w:eastAsia="Calibri" w:hAnsi="Times New Roman" w:cs="Times New Roman"/>
                <w:color w:val="000000"/>
                <w:highlight w:val="yellow"/>
                <w:lang w:eastAsia="en-US"/>
              </w:rPr>
            </w:pPr>
            <w:r w:rsidRPr="009D3927">
              <w:rPr>
                <w:rFonts w:ascii="Times New Roman" w:eastAsia="Calibri" w:hAnsi="Times New Roman" w:cs="Times New Roman"/>
                <w:color w:val="000000"/>
                <w:highlight w:val="yellow"/>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r w:rsidR="005F313B">
              <w:rPr>
                <w:rFonts w:ascii="Times New Roman" w:eastAsia="Calibri" w:hAnsi="Times New Roman" w:cs="Times New Roman"/>
                <w:color w:val="000000"/>
                <w:lang w:eastAsia="en-US"/>
              </w:rPr>
              <w:t>Теремок</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5F313B" w:rsidRDefault="00170E71" w:rsidP="00170E71">
            <w:pPr>
              <w:spacing w:after="0" w:line="240" w:lineRule="auto"/>
              <w:rPr>
                <w:rFonts w:ascii="Times New Roman" w:eastAsia="Calibri" w:hAnsi="Times New Roman" w:cs="Times New Roman"/>
                <w:color w:val="000000"/>
                <w:highlight w:val="yellow"/>
                <w:lang w:eastAsia="en-US"/>
              </w:rPr>
            </w:pPr>
            <w:r w:rsidRPr="005F313B">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5F313B" w:rsidRDefault="00BB373A" w:rsidP="00837846">
            <w:pPr>
              <w:spacing w:after="0" w:line="240" w:lineRule="auto"/>
              <w:rPr>
                <w:rFonts w:ascii="Times New Roman" w:eastAsia="Calibri" w:hAnsi="Times New Roman" w:cs="Times New Roman"/>
                <w:color w:val="000000"/>
                <w:highlight w:val="yellow"/>
                <w:lang w:eastAsia="en-US"/>
              </w:rPr>
            </w:pPr>
            <w:r w:rsidRPr="005F313B">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9D3927" w:rsidRDefault="00170E71" w:rsidP="00170E71">
            <w:pPr>
              <w:spacing w:after="0" w:line="240" w:lineRule="auto"/>
              <w:rPr>
                <w:rFonts w:ascii="Times New Roman" w:eastAsia="Calibri" w:hAnsi="Times New Roman" w:cs="Times New Roman"/>
                <w:color w:val="000000"/>
                <w:highlight w:val="yellow"/>
                <w:lang w:eastAsia="en-US"/>
              </w:rPr>
            </w:pPr>
            <w:r w:rsidRPr="009D3927">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9D3927" w:rsidRDefault="00BB373A" w:rsidP="00837846">
            <w:pPr>
              <w:spacing w:after="0" w:line="240" w:lineRule="auto"/>
              <w:rPr>
                <w:rFonts w:ascii="Times New Roman" w:eastAsia="Calibri" w:hAnsi="Times New Roman" w:cs="Times New Roman"/>
                <w:color w:val="000000"/>
                <w:highlight w:val="yellow"/>
                <w:lang w:eastAsia="en-US"/>
              </w:rPr>
            </w:pPr>
            <w:r w:rsidRPr="009D3927">
              <w:rPr>
                <w:rFonts w:ascii="Times New Roman" w:eastAsia="Calibri" w:hAnsi="Times New Roman" w:cs="Times New Roman"/>
                <w:color w:val="000000"/>
                <w:highlight w:val="yellow"/>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9D3927" w:rsidRDefault="00C632E8" w:rsidP="00C632E8">
            <w:pPr>
              <w:spacing w:after="0" w:line="240" w:lineRule="auto"/>
              <w:rPr>
                <w:rFonts w:ascii="Times New Roman" w:eastAsia="Calibri" w:hAnsi="Times New Roman" w:cs="Times New Roman"/>
                <w:color w:val="000000"/>
                <w:highlight w:val="yellow"/>
                <w:lang w:eastAsia="en-US"/>
              </w:rPr>
            </w:pPr>
            <w:r w:rsidRPr="009D3927">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9D3927" w:rsidRDefault="00BB373A" w:rsidP="00837846">
            <w:pPr>
              <w:spacing w:after="0" w:line="240" w:lineRule="auto"/>
              <w:rPr>
                <w:rFonts w:ascii="Times New Roman" w:eastAsia="Calibri" w:hAnsi="Times New Roman" w:cs="Times New Roman"/>
                <w:color w:val="000000"/>
                <w:highlight w:val="yellow"/>
                <w:lang w:eastAsia="en-US"/>
              </w:rPr>
            </w:pPr>
            <w:r w:rsidRPr="009D3927">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5F313B">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headerReference w:type="default" r:id="rId9"/>
          <w:footerReference w:type="first" r:id="rId10"/>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F8" w:rsidRDefault="004725F8" w:rsidP="00115BCA">
      <w:pPr>
        <w:spacing w:after="0" w:line="240" w:lineRule="auto"/>
      </w:pPr>
      <w:r>
        <w:separator/>
      </w:r>
    </w:p>
  </w:endnote>
  <w:endnote w:type="continuationSeparator" w:id="0">
    <w:p w:rsidR="004725F8" w:rsidRDefault="004725F8"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3B" w:rsidRDefault="005F313B"/>
  <w:p w:rsidR="005F313B" w:rsidRDefault="005F313B">
    <w:pPr>
      <w:pStyle w:val="af9"/>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F8" w:rsidRDefault="004725F8" w:rsidP="00115BCA">
      <w:pPr>
        <w:spacing w:after="0" w:line="240" w:lineRule="auto"/>
      </w:pPr>
      <w:r>
        <w:separator/>
      </w:r>
    </w:p>
  </w:footnote>
  <w:footnote w:type="continuationSeparator" w:id="0">
    <w:p w:rsidR="004725F8" w:rsidRDefault="004725F8"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Content>
      <w:p w:rsidR="005F313B" w:rsidRDefault="005F313B">
        <w:pPr>
          <w:pStyle w:val="af7"/>
        </w:pPr>
        <w:r>
          <w:fldChar w:fldCharType="begin"/>
        </w:r>
        <w:r>
          <w:instrText xml:space="preserve"> PAGE   \* MERGEFORMAT </w:instrText>
        </w:r>
        <w:r>
          <w:fldChar w:fldCharType="separate"/>
        </w:r>
        <w:r w:rsidR="00641E76">
          <w:rPr>
            <w:noProof/>
          </w:rPr>
          <w:t>2</w:t>
        </w:r>
        <w:r>
          <w:rPr>
            <w:noProof/>
          </w:rPr>
          <w:fldChar w:fldCharType="end"/>
        </w:r>
      </w:p>
    </w:sdtContent>
  </w:sdt>
  <w:p w:rsidR="005F313B" w:rsidRDefault="005F313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5F9"/>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25F8"/>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313B"/>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1E76"/>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927"/>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2EE3-7189-401A-A5EC-7BB64151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53</Pages>
  <Words>15601</Words>
  <Characters>88930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13</cp:revision>
  <cp:lastPrinted>2023-12-14T07:06:00Z</cp:lastPrinted>
  <dcterms:created xsi:type="dcterms:W3CDTF">2023-12-14T07:08:00Z</dcterms:created>
  <dcterms:modified xsi:type="dcterms:W3CDTF">2023-12-22T07:47:00Z</dcterms:modified>
</cp:coreProperties>
</file>